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0B0BC" w14:textId="5CDDC553" w:rsidR="00D95509" w:rsidRDefault="00FD3BE4" w:rsidP="00FD3BE4">
      <w:pPr>
        <w:jc w:val="right"/>
        <w:rPr>
          <w:rFonts w:cstheme="minorHAnsi"/>
          <w:b/>
          <w:bCs/>
          <w:noProof/>
          <w:color w:val="2E74B5" w:themeColor="accent1" w:themeShade="BF"/>
          <w:sz w:val="48"/>
          <w:szCs w:val="48"/>
          <w:lang w:eastAsia="en-GB"/>
        </w:rPr>
      </w:pPr>
      <w:bookmarkStart w:id="0" w:name="_Hlk70498003"/>
      <w:r w:rsidRPr="00FD3BE4">
        <w:rPr>
          <w:rFonts w:cstheme="minorHAnsi"/>
          <w:b/>
          <w:bCs/>
          <w:noProof/>
          <w:color w:val="2E74B5" w:themeColor="accent1" w:themeShade="BF"/>
          <w:sz w:val="48"/>
          <w:szCs w:val="48"/>
          <w:lang w:eastAsia="en-GB"/>
        </w:rPr>
        <w:drawing>
          <wp:inline distT="0" distB="0" distL="0" distR="0" wp14:anchorId="42E7F84A" wp14:editId="5FD9E500">
            <wp:extent cx="1921328" cy="443383"/>
            <wp:effectExtent l="0" t="0" r="3175" b="0"/>
            <wp:docPr id="31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BEB4D7BD-D0CC-486D-89C6-F08A0633E9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>
                      <a:extLst>
                        <a:ext uri="{FF2B5EF4-FFF2-40B4-BE49-F238E27FC236}">
                          <a16:creationId xmlns:a16="http://schemas.microsoft.com/office/drawing/2014/main" id="{BEB4D7BD-D0CC-486D-89C6-F08A0633E9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0741" cy="45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6300"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103C43BD" wp14:editId="6082F2AC">
            <wp:simplePos x="0" y="0"/>
            <wp:positionH relativeFrom="column">
              <wp:posOffset>-51435</wp:posOffset>
            </wp:positionH>
            <wp:positionV relativeFrom="paragraph">
              <wp:posOffset>-129540</wp:posOffset>
            </wp:positionV>
            <wp:extent cx="2456815" cy="68834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7BF" w:rsidRPr="001F50DF">
        <w:rPr>
          <w:rFonts w:cstheme="minorHAnsi"/>
          <w:b/>
          <w:bCs/>
          <w:noProof/>
          <w:color w:val="2E74B5" w:themeColor="accent1" w:themeShade="BF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66BBC" wp14:editId="139D5414">
                <wp:simplePos x="0" y="0"/>
                <wp:positionH relativeFrom="margin">
                  <wp:align>center</wp:align>
                </wp:positionH>
                <wp:positionV relativeFrom="paragraph">
                  <wp:posOffset>-175509</wp:posOffset>
                </wp:positionV>
                <wp:extent cx="7000875" cy="10163175"/>
                <wp:effectExtent l="114300" t="76200" r="47625" b="857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01631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2E88D1D" id="Rectangle 2" o:spid="_x0000_s1026" style="position:absolute;margin-left:0;margin-top:-13.8pt;width:551.25pt;height:800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" filled="f" strokecolor="#538135 [2409]" strokeweight="3pt">
                <v:shadow on="t" color="black" opacity="26214f" origin=".5" offset="-3pt,0"/>
                <v:textbox inset="0,0,1mm,0"/>
                <w10:wrap anchorx="margin"/>
              </v:rect>
            </w:pict>
          </mc:Fallback>
        </mc:AlternateContent>
      </w:r>
    </w:p>
    <w:p w14:paraId="5E3EAF04" w14:textId="74C13AF0" w:rsidR="001F50DF" w:rsidRPr="00C765AA" w:rsidRDefault="001F50DF" w:rsidP="00220560">
      <w:pPr>
        <w:jc w:val="center"/>
        <w:rPr>
          <w:rFonts w:cstheme="minorHAnsi"/>
          <w:b/>
          <w:bCs/>
          <w:noProof/>
          <w:color w:val="2E74B5" w:themeColor="accent1" w:themeShade="BF"/>
          <w:sz w:val="44"/>
          <w:szCs w:val="44"/>
          <w:lang w:eastAsia="en-GB"/>
        </w:rPr>
      </w:pPr>
      <w:r w:rsidRPr="00C765AA">
        <w:rPr>
          <w:rFonts w:cstheme="minorHAnsi"/>
          <w:b/>
          <w:bCs/>
          <w:noProof/>
          <w:color w:val="2E74B5" w:themeColor="accent1" w:themeShade="BF"/>
          <w:sz w:val="44"/>
          <w:szCs w:val="44"/>
          <w:lang w:eastAsia="en-GB"/>
        </w:rPr>
        <w:t xml:space="preserve">Advances in Transfusion Medicine </w:t>
      </w:r>
      <w:r w:rsidR="00BB7FC9" w:rsidRPr="00C765AA">
        <w:rPr>
          <w:rFonts w:cstheme="minorHAnsi"/>
          <w:b/>
          <w:bCs/>
          <w:noProof/>
          <w:color w:val="2E74B5" w:themeColor="accent1" w:themeShade="BF"/>
          <w:sz w:val="44"/>
          <w:szCs w:val="44"/>
          <w:lang w:eastAsia="en-GB"/>
        </w:rPr>
        <w:t>Symposium</w:t>
      </w:r>
      <w:r w:rsidRPr="00C765AA">
        <w:rPr>
          <w:rFonts w:cstheme="minorHAnsi"/>
          <w:b/>
          <w:bCs/>
          <w:noProof/>
          <w:color w:val="2E74B5" w:themeColor="accent1" w:themeShade="BF"/>
          <w:sz w:val="44"/>
          <w:szCs w:val="44"/>
          <w:lang w:eastAsia="en-GB"/>
        </w:rPr>
        <w:t xml:space="preserve"> 20</w:t>
      </w:r>
      <w:bookmarkEnd w:id="0"/>
      <w:r w:rsidR="00D61BCC" w:rsidRPr="00C765AA">
        <w:rPr>
          <w:rFonts w:cstheme="minorHAnsi"/>
          <w:b/>
          <w:bCs/>
          <w:noProof/>
          <w:color w:val="2E74B5" w:themeColor="accent1" w:themeShade="BF"/>
          <w:sz w:val="44"/>
          <w:szCs w:val="44"/>
          <w:lang w:eastAsia="en-GB"/>
        </w:rPr>
        <w:t>26</w:t>
      </w:r>
    </w:p>
    <w:p w14:paraId="6852BE58" w14:textId="293BE76B" w:rsidR="001F50DF" w:rsidRPr="00C765AA" w:rsidRDefault="001F50DF" w:rsidP="00220560">
      <w:pPr>
        <w:jc w:val="center"/>
        <w:rPr>
          <w:rFonts w:cstheme="minorHAnsi"/>
          <w:b/>
          <w:bCs/>
          <w:noProof/>
          <w:color w:val="2E74B5" w:themeColor="accent1" w:themeShade="BF"/>
          <w:sz w:val="44"/>
          <w:szCs w:val="44"/>
          <w:lang w:eastAsia="en-GB"/>
        </w:rPr>
      </w:pPr>
      <w:r w:rsidRPr="00C765AA">
        <w:rPr>
          <w:rFonts w:cstheme="minorHAnsi"/>
          <w:b/>
          <w:bCs/>
          <w:noProof/>
          <w:color w:val="2E74B5" w:themeColor="accent1" w:themeShade="BF"/>
          <w:sz w:val="44"/>
          <w:szCs w:val="44"/>
          <w:lang w:eastAsia="en-GB"/>
        </w:rPr>
        <w:t>Organised by RCPath and SHOT</w:t>
      </w:r>
    </w:p>
    <w:p w14:paraId="154C1D0D" w14:textId="73C1CC73" w:rsidR="00BB7FC9" w:rsidRPr="00C765AA" w:rsidRDefault="00A43C2C" w:rsidP="00C765AA">
      <w:pPr>
        <w:jc w:val="center"/>
        <w:rPr>
          <w:rFonts w:cstheme="minorHAnsi"/>
          <w:b/>
          <w:color w:val="2E74B5" w:themeColor="accent1" w:themeShade="BF"/>
          <w:sz w:val="28"/>
          <w:szCs w:val="28"/>
        </w:rPr>
      </w:pPr>
      <w:r w:rsidRPr="00C765AA">
        <w:rPr>
          <w:rFonts w:cstheme="minorHAnsi"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 wp14:anchorId="7C317440" wp14:editId="02B0B2D3">
            <wp:simplePos x="0" y="0"/>
            <wp:positionH relativeFrom="margin">
              <wp:align>left</wp:align>
            </wp:positionH>
            <wp:positionV relativeFrom="paragraph">
              <wp:posOffset>629285</wp:posOffset>
            </wp:positionV>
            <wp:extent cx="6670675" cy="3672840"/>
            <wp:effectExtent l="0" t="38100" r="0" b="0"/>
            <wp:wrapSquare wrapText="bothSides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FC9" w:rsidRPr="00C765AA">
        <w:rPr>
          <w:rFonts w:cstheme="minorHAnsi"/>
          <w:b/>
          <w:color w:val="2E74B5" w:themeColor="accent1" w:themeShade="BF"/>
          <w:sz w:val="28"/>
          <w:szCs w:val="28"/>
        </w:rPr>
        <w:t xml:space="preserve">Two half-day </w:t>
      </w:r>
      <w:r w:rsidR="001F50DF" w:rsidRPr="00C765AA">
        <w:rPr>
          <w:rFonts w:cstheme="minorHAnsi"/>
          <w:b/>
          <w:color w:val="2E74B5" w:themeColor="accent1" w:themeShade="BF"/>
          <w:sz w:val="28"/>
          <w:szCs w:val="28"/>
        </w:rPr>
        <w:t xml:space="preserve">virtual </w:t>
      </w:r>
      <w:r w:rsidR="00BB7FC9" w:rsidRPr="00C765AA">
        <w:rPr>
          <w:rFonts w:cstheme="minorHAnsi"/>
          <w:b/>
          <w:color w:val="2E74B5" w:themeColor="accent1" w:themeShade="BF"/>
          <w:sz w:val="28"/>
          <w:szCs w:val="28"/>
        </w:rPr>
        <w:t>sessions:</w:t>
      </w:r>
      <w:r w:rsidR="00F937BF" w:rsidRPr="00C765AA">
        <w:rPr>
          <w:rFonts w:cstheme="minorHAnsi"/>
          <w:b/>
          <w:color w:val="2E74B5" w:themeColor="accent1" w:themeShade="BF"/>
          <w:sz w:val="28"/>
          <w:szCs w:val="28"/>
        </w:rPr>
        <w:t xml:space="preserve"> Wed</w:t>
      </w:r>
      <w:r w:rsidR="00BB7FC9" w:rsidRPr="00C765AA">
        <w:rPr>
          <w:rFonts w:cstheme="minorHAnsi"/>
          <w:b/>
          <w:color w:val="2E74B5" w:themeColor="accent1" w:themeShade="BF"/>
          <w:sz w:val="28"/>
          <w:szCs w:val="28"/>
        </w:rPr>
        <w:t xml:space="preserve"> 2</w:t>
      </w:r>
      <w:r w:rsidR="00D61BCC" w:rsidRPr="00C765AA">
        <w:rPr>
          <w:rFonts w:cstheme="minorHAnsi"/>
          <w:b/>
          <w:color w:val="2E74B5" w:themeColor="accent1" w:themeShade="BF"/>
          <w:sz w:val="28"/>
          <w:szCs w:val="28"/>
        </w:rPr>
        <w:t>5</w:t>
      </w:r>
      <w:r w:rsidR="00C765AA" w:rsidRPr="00C765AA">
        <w:rPr>
          <w:rFonts w:cstheme="minorHAnsi"/>
          <w:b/>
          <w:color w:val="2E74B5" w:themeColor="accent1" w:themeShade="BF"/>
          <w:sz w:val="28"/>
          <w:szCs w:val="28"/>
          <w:vertAlign w:val="superscript"/>
        </w:rPr>
        <w:t xml:space="preserve"> </w:t>
      </w:r>
      <w:r w:rsidR="00F937BF" w:rsidRPr="00C765AA">
        <w:rPr>
          <w:rFonts w:cstheme="minorHAnsi"/>
          <w:b/>
          <w:color w:val="2E74B5" w:themeColor="accent1" w:themeShade="BF"/>
          <w:sz w:val="28"/>
          <w:szCs w:val="28"/>
        </w:rPr>
        <w:t xml:space="preserve">Nov </w:t>
      </w:r>
      <w:r w:rsidR="00BB7FC9" w:rsidRPr="00C765AA">
        <w:rPr>
          <w:rFonts w:cstheme="minorHAnsi"/>
          <w:b/>
          <w:color w:val="2E74B5" w:themeColor="accent1" w:themeShade="BF"/>
          <w:sz w:val="28"/>
          <w:szCs w:val="28"/>
        </w:rPr>
        <w:t>202</w:t>
      </w:r>
      <w:r w:rsidR="00FB5DD7" w:rsidRPr="00C765AA">
        <w:rPr>
          <w:rFonts w:cstheme="minorHAnsi"/>
          <w:b/>
          <w:color w:val="2E74B5" w:themeColor="accent1" w:themeShade="BF"/>
          <w:sz w:val="28"/>
          <w:szCs w:val="28"/>
        </w:rPr>
        <w:t>6</w:t>
      </w:r>
      <w:r w:rsidR="00C765AA" w:rsidRPr="00C765AA">
        <w:rPr>
          <w:rFonts w:cstheme="minorHAnsi"/>
          <w:b/>
          <w:color w:val="2E74B5" w:themeColor="accent1" w:themeShade="BF"/>
          <w:sz w:val="28"/>
          <w:szCs w:val="28"/>
        </w:rPr>
        <w:t xml:space="preserve"> and </w:t>
      </w:r>
      <w:r w:rsidR="00F937BF" w:rsidRPr="00C765AA">
        <w:rPr>
          <w:rFonts w:cstheme="minorHAnsi"/>
          <w:b/>
          <w:color w:val="2E74B5" w:themeColor="accent1" w:themeShade="BF"/>
          <w:sz w:val="28"/>
          <w:szCs w:val="28"/>
        </w:rPr>
        <w:t>Thurs</w:t>
      </w:r>
      <w:r w:rsidR="00BB7FC9" w:rsidRPr="00C765AA">
        <w:rPr>
          <w:rFonts w:cstheme="minorHAnsi"/>
          <w:b/>
          <w:color w:val="2E74B5" w:themeColor="accent1" w:themeShade="BF"/>
          <w:sz w:val="28"/>
          <w:szCs w:val="28"/>
        </w:rPr>
        <w:t xml:space="preserve"> 2</w:t>
      </w:r>
      <w:r w:rsidR="00D61BCC" w:rsidRPr="00C765AA">
        <w:rPr>
          <w:rFonts w:cstheme="minorHAnsi"/>
          <w:b/>
          <w:color w:val="2E74B5" w:themeColor="accent1" w:themeShade="BF"/>
          <w:sz w:val="28"/>
          <w:szCs w:val="28"/>
        </w:rPr>
        <w:t>6</w:t>
      </w:r>
      <w:r w:rsidR="00FD3BE4" w:rsidRPr="00C765AA">
        <w:rPr>
          <w:rFonts w:cstheme="minorHAnsi"/>
          <w:b/>
          <w:color w:val="2E74B5" w:themeColor="accent1" w:themeShade="BF"/>
          <w:sz w:val="28"/>
          <w:szCs w:val="28"/>
          <w:vertAlign w:val="superscript"/>
        </w:rPr>
        <w:t xml:space="preserve"> </w:t>
      </w:r>
      <w:r w:rsidR="00F937BF" w:rsidRPr="00C765AA">
        <w:rPr>
          <w:rFonts w:cstheme="minorHAnsi"/>
          <w:b/>
          <w:color w:val="2E74B5" w:themeColor="accent1" w:themeShade="BF"/>
          <w:sz w:val="28"/>
          <w:szCs w:val="28"/>
        </w:rPr>
        <w:t xml:space="preserve">Nov </w:t>
      </w:r>
      <w:r w:rsidR="00BB7FC9" w:rsidRPr="00C765AA">
        <w:rPr>
          <w:rFonts w:cstheme="minorHAnsi"/>
          <w:b/>
          <w:color w:val="2E74B5" w:themeColor="accent1" w:themeShade="BF"/>
          <w:sz w:val="28"/>
          <w:szCs w:val="28"/>
        </w:rPr>
        <w:t>202</w:t>
      </w:r>
      <w:r w:rsidR="00FB5DD7" w:rsidRPr="00C765AA">
        <w:rPr>
          <w:rFonts w:cstheme="minorHAnsi"/>
          <w:b/>
          <w:color w:val="2E74B5" w:themeColor="accent1" w:themeShade="BF"/>
          <w:sz w:val="28"/>
          <w:szCs w:val="28"/>
        </w:rPr>
        <w:t>6</w:t>
      </w:r>
      <w:r w:rsidR="00BB7FC9" w:rsidRPr="00C765AA">
        <w:rPr>
          <w:rFonts w:cstheme="minorHAnsi"/>
          <w:b/>
          <w:color w:val="2E74B5" w:themeColor="accent1" w:themeShade="BF"/>
          <w:sz w:val="28"/>
          <w:szCs w:val="28"/>
        </w:rPr>
        <w:t xml:space="preserve"> </w:t>
      </w:r>
      <w:r w:rsidR="00C765AA" w:rsidRPr="00C765AA">
        <w:rPr>
          <w:rFonts w:cstheme="minorHAnsi"/>
          <w:b/>
          <w:color w:val="2E74B5" w:themeColor="accent1" w:themeShade="BF"/>
          <w:sz w:val="28"/>
          <w:szCs w:val="28"/>
        </w:rPr>
        <w:t>(</w:t>
      </w:r>
      <w:r w:rsidR="00BB7FC9" w:rsidRPr="00C765AA">
        <w:rPr>
          <w:rFonts w:cstheme="minorHAnsi"/>
          <w:b/>
          <w:color w:val="2E74B5" w:themeColor="accent1" w:themeShade="BF"/>
          <w:sz w:val="28"/>
          <w:szCs w:val="28"/>
        </w:rPr>
        <w:t>09:30-13:</w:t>
      </w:r>
      <w:r w:rsidR="000037E5" w:rsidRPr="00C765AA">
        <w:rPr>
          <w:rFonts w:cstheme="minorHAnsi"/>
          <w:b/>
          <w:color w:val="2E74B5" w:themeColor="accent1" w:themeShade="BF"/>
          <w:sz w:val="28"/>
          <w:szCs w:val="28"/>
        </w:rPr>
        <w:t>0</w:t>
      </w:r>
      <w:r w:rsidR="00DB31B3" w:rsidRPr="00C765AA">
        <w:rPr>
          <w:rFonts w:cstheme="minorHAnsi"/>
          <w:b/>
          <w:color w:val="2E74B5" w:themeColor="accent1" w:themeShade="BF"/>
          <w:sz w:val="28"/>
          <w:szCs w:val="28"/>
        </w:rPr>
        <w:t>0</w:t>
      </w:r>
      <w:r w:rsidR="00C765AA" w:rsidRPr="00C765AA">
        <w:rPr>
          <w:rFonts w:cstheme="minorHAnsi"/>
          <w:b/>
          <w:color w:val="2E74B5" w:themeColor="accent1" w:themeShade="BF"/>
          <w:sz w:val="28"/>
          <w:szCs w:val="28"/>
        </w:rPr>
        <w:t>)</w:t>
      </w:r>
      <w:r w:rsidR="00BB7FC9" w:rsidRPr="00C765AA">
        <w:rPr>
          <w:rFonts w:cstheme="minorHAnsi"/>
          <w:b/>
          <w:color w:val="2E74B5" w:themeColor="accent1" w:themeShade="BF"/>
          <w:sz w:val="28"/>
          <w:szCs w:val="28"/>
        </w:rPr>
        <w:t xml:space="preserve"> </w:t>
      </w:r>
    </w:p>
    <w:p w14:paraId="1ADD039D" w14:textId="77777777" w:rsidR="00C765AA" w:rsidRDefault="00246941" w:rsidP="00C765AA">
      <w:pPr>
        <w:jc w:val="center"/>
        <w:rPr>
          <w:rFonts w:cstheme="minorHAnsi"/>
          <w:sz w:val="28"/>
          <w:szCs w:val="28"/>
        </w:rPr>
      </w:pPr>
      <w:r w:rsidRPr="00246941">
        <w:rPr>
          <w:rFonts w:cstheme="minorHAnsi"/>
          <w:sz w:val="28"/>
          <w:szCs w:val="28"/>
        </w:rPr>
        <w:t xml:space="preserve">  </w:t>
      </w:r>
    </w:p>
    <w:p w14:paraId="7B565CFD" w14:textId="1277D96E" w:rsidR="005808A1" w:rsidRPr="00D71B5A" w:rsidRDefault="00DF5F54" w:rsidP="00C765AA">
      <w:pPr>
        <w:jc w:val="center"/>
        <w:rPr>
          <w:rFonts w:cstheme="minorHAnsi"/>
          <w:b/>
          <w:bCs/>
          <w:color w:val="C00000"/>
          <w:sz w:val="26"/>
          <w:szCs w:val="26"/>
        </w:rPr>
      </w:pPr>
      <w:r w:rsidRPr="00D71B5A">
        <w:rPr>
          <w:rFonts w:cstheme="minorHAnsi"/>
          <w:b/>
          <w:bCs/>
          <w:color w:val="C00000"/>
          <w:sz w:val="26"/>
          <w:szCs w:val="26"/>
        </w:rPr>
        <w:t xml:space="preserve">Although the event is free to attend, registration is </w:t>
      </w:r>
      <w:r w:rsidR="00FD3BE4" w:rsidRPr="00D71B5A">
        <w:rPr>
          <w:rFonts w:cstheme="minorHAnsi"/>
          <w:b/>
          <w:bCs/>
          <w:color w:val="C00000"/>
          <w:sz w:val="26"/>
          <w:szCs w:val="26"/>
        </w:rPr>
        <w:t>required,</w:t>
      </w:r>
      <w:r w:rsidR="004A30AC" w:rsidRPr="00D71B5A">
        <w:rPr>
          <w:rFonts w:cstheme="minorHAnsi"/>
          <w:b/>
          <w:bCs/>
          <w:color w:val="C00000"/>
          <w:sz w:val="26"/>
          <w:szCs w:val="26"/>
        </w:rPr>
        <w:t xml:space="preserve"> and p</w:t>
      </w:r>
      <w:r w:rsidR="0054621E" w:rsidRPr="00D71B5A">
        <w:rPr>
          <w:rFonts w:cstheme="minorHAnsi"/>
          <w:b/>
          <w:bCs/>
          <w:color w:val="C00000"/>
          <w:sz w:val="26"/>
          <w:szCs w:val="26"/>
        </w:rPr>
        <w:t>laces are limited</w:t>
      </w:r>
      <w:r w:rsidR="00D71B5A">
        <w:rPr>
          <w:rFonts w:cstheme="minorHAnsi"/>
          <w:b/>
          <w:bCs/>
          <w:color w:val="C00000"/>
          <w:sz w:val="26"/>
          <w:szCs w:val="26"/>
        </w:rPr>
        <w:t>.</w:t>
      </w:r>
    </w:p>
    <w:p w14:paraId="0C8F556D" w14:textId="490DED41" w:rsidR="00C649AE" w:rsidRPr="00D71B5A" w:rsidRDefault="00423C03" w:rsidP="004236D2">
      <w:pPr>
        <w:spacing w:after="0" w:line="240" w:lineRule="auto"/>
        <w:jc w:val="center"/>
        <w:rPr>
          <w:b/>
          <w:bCs/>
          <w:color w:val="C00000"/>
          <w:u w:val="single"/>
        </w:rPr>
      </w:pPr>
      <w:r w:rsidRPr="00D71B5A">
        <w:rPr>
          <w:rFonts w:cstheme="minorHAnsi"/>
          <w:b/>
          <w:bCs/>
          <w:color w:val="C00000"/>
          <w:sz w:val="26"/>
          <w:szCs w:val="26"/>
          <w:u w:val="single"/>
        </w:rPr>
        <w:t>S</w:t>
      </w:r>
      <w:r w:rsidR="005808A1" w:rsidRPr="00D71B5A">
        <w:rPr>
          <w:rFonts w:cstheme="minorHAnsi"/>
          <w:b/>
          <w:bCs/>
          <w:color w:val="C00000"/>
          <w:sz w:val="26"/>
          <w:szCs w:val="26"/>
          <w:u w:val="single"/>
        </w:rPr>
        <w:t xml:space="preserve">eparate registration is required for each day  </w:t>
      </w:r>
    </w:p>
    <w:p w14:paraId="7330A639" w14:textId="60410740" w:rsidR="00F966A3" w:rsidRPr="00D95509" w:rsidRDefault="001F50DF" w:rsidP="004236D2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D95509">
        <w:rPr>
          <w:rFonts w:cstheme="minorHAnsi"/>
          <w:b/>
          <w:bCs/>
          <w:sz w:val="26"/>
          <w:szCs w:val="26"/>
        </w:rPr>
        <w:t xml:space="preserve">Register via the following links  </w:t>
      </w:r>
    </w:p>
    <w:p w14:paraId="468178A9" w14:textId="62CF93F7" w:rsidR="00F937BF" w:rsidRPr="00A43C2C" w:rsidRDefault="00DE45E6" w:rsidP="00C765AA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 w:rsidRPr="00A43C2C">
        <w:rPr>
          <w:rFonts w:cstheme="minorHAnsi"/>
          <w:sz w:val="24"/>
          <w:szCs w:val="24"/>
        </w:rPr>
        <w:t>Wednesday:</w:t>
      </w:r>
      <w:r w:rsidR="004C51F3" w:rsidRPr="00A43C2C">
        <w:rPr>
          <w:rFonts w:cstheme="minorHAnsi"/>
          <w:sz w:val="24"/>
          <w:szCs w:val="24"/>
        </w:rPr>
        <w:t xml:space="preserve"> </w:t>
      </w:r>
      <w:hyperlink r:id="rId15" w:history="1">
        <w:r w:rsidR="00FB5DD7" w:rsidRPr="00A43C2C">
          <w:rPr>
            <w:rStyle w:val="Hyperlink"/>
            <w:rFonts w:asciiTheme="minorHAnsi" w:hAnsiTheme="minorHAnsi" w:cstheme="minorHAnsi"/>
            <w:sz w:val="24"/>
            <w:szCs w:val="24"/>
          </w:rPr>
          <w:t>https://us06web.zoom.us/webinar/register/WN_Q6UEW9dxQjWFIo5bgwKH_A</w:t>
        </w:r>
      </w:hyperlink>
    </w:p>
    <w:p w14:paraId="652983E9" w14:textId="405C5DEA" w:rsidR="00DE45E6" w:rsidRPr="00FD3BE4" w:rsidRDefault="00DE45E6" w:rsidP="00F937BF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 w:rsidRPr="00A43C2C">
        <w:rPr>
          <w:rFonts w:cstheme="minorHAnsi"/>
          <w:sz w:val="24"/>
          <w:szCs w:val="24"/>
        </w:rPr>
        <w:t xml:space="preserve">Thursday: </w:t>
      </w:r>
      <w:hyperlink r:id="rId16" w:history="1">
        <w:r w:rsidR="00FB5DD7" w:rsidRPr="00A43C2C">
          <w:rPr>
            <w:rStyle w:val="Hyperlink"/>
            <w:rFonts w:asciiTheme="minorHAnsi" w:hAnsiTheme="minorHAnsi" w:cstheme="minorBidi"/>
            <w:sz w:val="24"/>
            <w:szCs w:val="24"/>
          </w:rPr>
          <w:t>https://us06web.zoom.us/webinar/register/WN_g3GbxK17RdyTAN0AzRtDAg</w:t>
        </w:r>
      </w:hyperlink>
    </w:p>
    <w:p w14:paraId="6EA16141" w14:textId="77777777" w:rsidR="004236D2" w:rsidRPr="00FD3BE4" w:rsidRDefault="004236D2" w:rsidP="004236D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7D4F39E" w14:textId="29D5155D" w:rsidR="001F50DF" w:rsidRPr="00DE45E6" w:rsidRDefault="00F966A3" w:rsidP="00F937BF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>
        <w:rPr>
          <w:rFonts w:cstheme="minorHAnsi"/>
          <w:sz w:val="26"/>
          <w:szCs w:val="26"/>
        </w:rPr>
        <w:t xml:space="preserve">You will receive a </w:t>
      </w:r>
      <w:r w:rsidR="001F50DF" w:rsidRPr="003F152D">
        <w:rPr>
          <w:rFonts w:cstheme="minorHAnsi"/>
          <w:sz w:val="26"/>
          <w:szCs w:val="26"/>
        </w:rPr>
        <w:t>Zoom link to the live event</w:t>
      </w:r>
      <w:r>
        <w:rPr>
          <w:rFonts w:cstheme="minorHAnsi"/>
          <w:sz w:val="26"/>
          <w:szCs w:val="26"/>
        </w:rPr>
        <w:t xml:space="preserve"> via email following registration</w:t>
      </w:r>
      <w:r w:rsidR="001F50DF" w:rsidRPr="003F152D">
        <w:rPr>
          <w:rFonts w:cstheme="minorHAnsi"/>
          <w:sz w:val="26"/>
          <w:szCs w:val="26"/>
        </w:rPr>
        <w:t xml:space="preserve"> </w:t>
      </w:r>
      <w:r w:rsidR="001F50DF" w:rsidRPr="003F152D">
        <w:rPr>
          <w:rFonts w:cstheme="minorHAnsi"/>
          <w:sz w:val="26"/>
          <w:szCs w:val="26"/>
        </w:rPr>
        <w:br/>
      </w:r>
    </w:p>
    <w:p w14:paraId="60138B38" w14:textId="603C0089" w:rsidR="00E8491E" w:rsidRDefault="00E8491E" w:rsidP="004236D2">
      <w:pPr>
        <w:pStyle w:val="ListParagraph"/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3F152D">
        <w:rPr>
          <w:rFonts w:cstheme="minorHAnsi"/>
          <w:b/>
          <w:sz w:val="26"/>
          <w:szCs w:val="26"/>
        </w:rPr>
        <w:t>*</w:t>
      </w:r>
      <w:r w:rsidRPr="003F152D">
        <w:rPr>
          <w:rFonts w:cstheme="minorHAnsi"/>
          <w:sz w:val="20"/>
          <w:szCs w:val="20"/>
        </w:rPr>
        <w:t xml:space="preserve"> </w:t>
      </w:r>
      <w:r w:rsidRPr="003F152D">
        <w:rPr>
          <w:rFonts w:cstheme="minorHAnsi"/>
          <w:b/>
          <w:sz w:val="26"/>
          <w:szCs w:val="26"/>
        </w:rPr>
        <w:t>*The event will start promptly, please join at least 5 min</w:t>
      </w:r>
      <w:r w:rsidR="00ED7EEF" w:rsidRPr="003F152D">
        <w:rPr>
          <w:rFonts w:cstheme="minorHAnsi"/>
          <w:b/>
          <w:sz w:val="26"/>
          <w:szCs w:val="26"/>
        </w:rPr>
        <w:t>ute</w:t>
      </w:r>
      <w:r w:rsidRPr="003F152D">
        <w:rPr>
          <w:rFonts w:cstheme="minorHAnsi"/>
          <w:b/>
          <w:sz w:val="26"/>
          <w:szCs w:val="26"/>
        </w:rPr>
        <w:t>s prior to the start**</w:t>
      </w:r>
    </w:p>
    <w:p w14:paraId="001D48E8" w14:textId="77777777" w:rsidR="00C765AA" w:rsidRDefault="00C765AA" w:rsidP="004236D2">
      <w:pPr>
        <w:pStyle w:val="ListParagraph"/>
        <w:spacing w:after="0" w:line="240" w:lineRule="auto"/>
        <w:jc w:val="center"/>
        <w:rPr>
          <w:rFonts w:cstheme="minorHAnsi"/>
          <w:b/>
          <w:sz w:val="26"/>
          <w:szCs w:val="26"/>
        </w:rPr>
      </w:pPr>
    </w:p>
    <w:p w14:paraId="5C2D2C03" w14:textId="713EC5E4" w:rsidR="00C765AA" w:rsidRDefault="00C765AA" w:rsidP="004236D2">
      <w:pPr>
        <w:pStyle w:val="ListParagraph"/>
        <w:spacing w:after="0" w:line="240" w:lineRule="auto"/>
        <w:jc w:val="center"/>
        <w:rPr>
          <w:rFonts w:cstheme="minorHAnsi"/>
          <w:b/>
          <w:sz w:val="26"/>
          <w:szCs w:val="26"/>
        </w:rPr>
      </w:pPr>
      <w:r>
        <w:rPr>
          <w:noProof/>
        </w:rPr>
        <w:drawing>
          <wp:inline distT="0" distB="0" distL="0" distR="0" wp14:anchorId="74568655" wp14:editId="6FC251F5">
            <wp:extent cx="5680710" cy="1420449"/>
            <wp:effectExtent l="0" t="0" r="0" b="8890"/>
            <wp:docPr id="12930326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643" cy="142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65AA" w:rsidSect="00C448F3">
      <w:pgSz w:w="11906" w:h="16838"/>
      <w:pgMar w:top="720" w:right="720" w:bottom="720" w:left="720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22F88" w14:textId="77777777" w:rsidR="00AE6176" w:rsidRDefault="00AE6176" w:rsidP="00F96CDB">
      <w:pPr>
        <w:spacing w:after="0" w:line="240" w:lineRule="auto"/>
      </w:pPr>
      <w:r>
        <w:separator/>
      </w:r>
    </w:p>
  </w:endnote>
  <w:endnote w:type="continuationSeparator" w:id="0">
    <w:p w14:paraId="26A3096B" w14:textId="77777777" w:rsidR="00AE6176" w:rsidRDefault="00AE6176" w:rsidP="00F96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623D" w14:textId="77777777" w:rsidR="00AE6176" w:rsidRDefault="00AE6176" w:rsidP="00F96CDB">
      <w:pPr>
        <w:spacing w:after="0" w:line="240" w:lineRule="auto"/>
      </w:pPr>
      <w:r>
        <w:separator/>
      </w:r>
    </w:p>
  </w:footnote>
  <w:footnote w:type="continuationSeparator" w:id="0">
    <w:p w14:paraId="0114767B" w14:textId="77777777" w:rsidR="00AE6176" w:rsidRDefault="00AE6176" w:rsidP="00F96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74DD2"/>
    <w:multiLevelType w:val="hybridMultilevel"/>
    <w:tmpl w:val="76DA0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C1EFB"/>
    <w:multiLevelType w:val="hybridMultilevel"/>
    <w:tmpl w:val="6F88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C61A4"/>
    <w:multiLevelType w:val="hybridMultilevel"/>
    <w:tmpl w:val="68B44DF4"/>
    <w:lvl w:ilvl="0" w:tplc="CA6AD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6806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C0F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FC7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8CB8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622E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34E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6C3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E44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DF44133"/>
    <w:multiLevelType w:val="hybridMultilevel"/>
    <w:tmpl w:val="2362AE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0259363">
    <w:abstractNumId w:val="1"/>
  </w:num>
  <w:num w:numId="2" w16cid:durableId="36244441">
    <w:abstractNumId w:val="2"/>
  </w:num>
  <w:num w:numId="3" w16cid:durableId="1986355958">
    <w:abstractNumId w:val="0"/>
  </w:num>
  <w:num w:numId="4" w16cid:durableId="1908612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8E3"/>
    <w:rsid w:val="000037E5"/>
    <w:rsid w:val="000154F3"/>
    <w:rsid w:val="000226F0"/>
    <w:rsid w:val="0003091E"/>
    <w:rsid w:val="000453C2"/>
    <w:rsid w:val="00067AF8"/>
    <w:rsid w:val="00074C51"/>
    <w:rsid w:val="000922ED"/>
    <w:rsid w:val="000A2281"/>
    <w:rsid w:val="000A28E5"/>
    <w:rsid w:val="00120070"/>
    <w:rsid w:val="0012063F"/>
    <w:rsid w:val="00122229"/>
    <w:rsid w:val="00126E69"/>
    <w:rsid w:val="00134A8D"/>
    <w:rsid w:val="00135BA5"/>
    <w:rsid w:val="00137E58"/>
    <w:rsid w:val="001520AC"/>
    <w:rsid w:val="001A773F"/>
    <w:rsid w:val="001C602E"/>
    <w:rsid w:val="001C6C25"/>
    <w:rsid w:val="001E1F9D"/>
    <w:rsid w:val="001F50DF"/>
    <w:rsid w:val="00220560"/>
    <w:rsid w:val="00232456"/>
    <w:rsid w:val="00246941"/>
    <w:rsid w:val="00253383"/>
    <w:rsid w:val="00256299"/>
    <w:rsid w:val="002668B8"/>
    <w:rsid w:val="002813B9"/>
    <w:rsid w:val="002957FD"/>
    <w:rsid w:val="0029744C"/>
    <w:rsid w:val="00302AAA"/>
    <w:rsid w:val="00304342"/>
    <w:rsid w:val="00305742"/>
    <w:rsid w:val="00316176"/>
    <w:rsid w:val="0032518A"/>
    <w:rsid w:val="00325744"/>
    <w:rsid w:val="00333275"/>
    <w:rsid w:val="00334A17"/>
    <w:rsid w:val="00367FD7"/>
    <w:rsid w:val="0038320D"/>
    <w:rsid w:val="00383DD0"/>
    <w:rsid w:val="003D3140"/>
    <w:rsid w:val="003E58A7"/>
    <w:rsid w:val="003E685A"/>
    <w:rsid w:val="003F152D"/>
    <w:rsid w:val="00415D18"/>
    <w:rsid w:val="004203DA"/>
    <w:rsid w:val="004236D2"/>
    <w:rsid w:val="00423C03"/>
    <w:rsid w:val="004503CB"/>
    <w:rsid w:val="00465E9C"/>
    <w:rsid w:val="00467BA0"/>
    <w:rsid w:val="0047570C"/>
    <w:rsid w:val="004A30AC"/>
    <w:rsid w:val="004A66BD"/>
    <w:rsid w:val="004B120A"/>
    <w:rsid w:val="004C0582"/>
    <w:rsid w:val="004C51F3"/>
    <w:rsid w:val="004F7654"/>
    <w:rsid w:val="005039BC"/>
    <w:rsid w:val="0050684D"/>
    <w:rsid w:val="0054621E"/>
    <w:rsid w:val="005466FC"/>
    <w:rsid w:val="00552E75"/>
    <w:rsid w:val="005808A1"/>
    <w:rsid w:val="0059083D"/>
    <w:rsid w:val="005A1C08"/>
    <w:rsid w:val="005B5DA0"/>
    <w:rsid w:val="005C02EF"/>
    <w:rsid w:val="005D7A14"/>
    <w:rsid w:val="005E4CAC"/>
    <w:rsid w:val="005F633B"/>
    <w:rsid w:val="00604B7D"/>
    <w:rsid w:val="00605FA7"/>
    <w:rsid w:val="00682348"/>
    <w:rsid w:val="00687297"/>
    <w:rsid w:val="006A02A5"/>
    <w:rsid w:val="006A7F33"/>
    <w:rsid w:val="006C123C"/>
    <w:rsid w:val="006E0D96"/>
    <w:rsid w:val="006F073F"/>
    <w:rsid w:val="006F08E3"/>
    <w:rsid w:val="0070174E"/>
    <w:rsid w:val="00746CB0"/>
    <w:rsid w:val="00776A97"/>
    <w:rsid w:val="00784ED8"/>
    <w:rsid w:val="007862AF"/>
    <w:rsid w:val="00787A5B"/>
    <w:rsid w:val="007A7D1E"/>
    <w:rsid w:val="007B085D"/>
    <w:rsid w:val="007C7B59"/>
    <w:rsid w:val="007D55D8"/>
    <w:rsid w:val="007E5C23"/>
    <w:rsid w:val="008224B6"/>
    <w:rsid w:val="0084588C"/>
    <w:rsid w:val="008661F1"/>
    <w:rsid w:val="00866517"/>
    <w:rsid w:val="00882B18"/>
    <w:rsid w:val="00896300"/>
    <w:rsid w:val="00897F97"/>
    <w:rsid w:val="008A0CE0"/>
    <w:rsid w:val="008A3AF5"/>
    <w:rsid w:val="008A7C89"/>
    <w:rsid w:val="008B4627"/>
    <w:rsid w:val="008E14A6"/>
    <w:rsid w:val="008E50E6"/>
    <w:rsid w:val="009060A2"/>
    <w:rsid w:val="00935C17"/>
    <w:rsid w:val="00937531"/>
    <w:rsid w:val="00950972"/>
    <w:rsid w:val="009739E9"/>
    <w:rsid w:val="009D673B"/>
    <w:rsid w:val="00A43C2C"/>
    <w:rsid w:val="00A610AF"/>
    <w:rsid w:val="00A673C7"/>
    <w:rsid w:val="00A80B7C"/>
    <w:rsid w:val="00AA7DA0"/>
    <w:rsid w:val="00AB490A"/>
    <w:rsid w:val="00AE6176"/>
    <w:rsid w:val="00AF0F18"/>
    <w:rsid w:val="00B2311F"/>
    <w:rsid w:val="00B25C09"/>
    <w:rsid w:val="00B27467"/>
    <w:rsid w:val="00B40EBE"/>
    <w:rsid w:val="00B65588"/>
    <w:rsid w:val="00B80CEF"/>
    <w:rsid w:val="00BA0045"/>
    <w:rsid w:val="00BA1AF5"/>
    <w:rsid w:val="00BB16CF"/>
    <w:rsid w:val="00BB7FC9"/>
    <w:rsid w:val="00BD48D1"/>
    <w:rsid w:val="00BD78D9"/>
    <w:rsid w:val="00C26D7F"/>
    <w:rsid w:val="00C43783"/>
    <w:rsid w:val="00C448F3"/>
    <w:rsid w:val="00C50A1A"/>
    <w:rsid w:val="00C5593D"/>
    <w:rsid w:val="00C649AE"/>
    <w:rsid w:val="00C708BB"/>
    <w:rsid w:val="00C74988"/>
    <w:rsid w:val="00C765AA"/>
    <w:rsid w:val="00CA67CC"/>
    <w:rsid w:val="00CB254E"/>
    <w:rsid w:val="00CC64E4"/>
    <w:rsid w:val="00CE31AB"/>
    <w:rsid w:val="00CE6F37"/>
    <w:rsid w:val="00CF212B"/>
    <w:rsid w:val="00D2623D"/>
    <w:rsid w:val="00D3100A"/>
    <w:rsid w:val="00D46ACF"/>
    <w:rsid w:val="00D61BCC"/>
    <w:rsid w:val="00D71B5A"/>
    <w:rsid w:val="00D76364"/>
    <w:rsid w:val="00D95509"/>
    <w:rsid w:val="00DB31B3"/>
    <w:rsid w:val="00DD7FDA"/>
    <w:rsid w:val="00DE45E6"/>
    <w:rsid w:val="00DF5F54"/>
    <w:rsid w:val="00DF74BA"/>
    <w:rsid w:val="00E42ABD"/>
    <w:rsid w:val="00E570B9"/>
    <w:rsid w:val="00E7507B"/>
    <w:rsid w:val="00E8491E"/>
    <w:rsid w:val="00EA0333"/>
    <w:rsid w:val="00ED72FB"/>
    <w:rsid w:val="00ED7EEF"/>
    <w:rsid w:val="00F02D67"/>
    <w:rsid w:val="00F02FEF"/>
    <w:rsid w:val="00F14EE8"/>
    <w:rsid w:val="00F646C1"/>
    <w:rsid w:val="00F915A8"/>
    <w:rsid w:val="00F937BF"/>
    <w:rsid w:val="00F966A3"/>
    <w:rsid w:val="00F96CDB"/>
    <w:rsid w:val="00FB47BB"/>
    <w:rsid w:val="00FB5DD7"/>
    <w:rsid w:val="00FD3BE4"/>
    <w:rsid w:val="00FD72DC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D9C411"/>
  <w15:chartTrackingRefBased/>
  <w15:docId w15:val="{D7E8D1ED-A3A5-49D3-8635-AC63C599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70174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color w:val="1E0A3C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8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08E3"/>
    <w:rPr>
      <w:rFonts w:ascii="Times New Roman" w:hAnsi="Times New Roman" w:cs="Times New Roman" w:hint="default"/>
      <w:color w:val="00000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74E"/>
    <w:rPr>
      <w:rFonts w:ascii="Times New Roman" w:hAnsi="Times New Roman" w:cs="Times New Roman"/>
      <w:b/>
      <w:bCs/>
      <w:color w:val="1E0A3C"/>
      <w:sz w:val="36"/>
      <w:szCs w:val="36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B462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6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6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C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C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CB0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2FE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6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CDB"/>
  </w:style>
  <w:style w:type="paragraph" w:styleId="Footer">
    <w:name w:val="footer"/>
    <w:basedOn w:val="Normal"/>
    <w:link w:val="FooterChar"/>
    <w:uiPriority w:val="99"/>
    <w:unhideWhenUsed/>
    <w:rsid w:val="00F96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CDB"/>
  </w:style>
  <w:style w:type="character" w:styleId="UnresolvedMention">
    <w:name w:val="Unresolved Mention"/>
    <w:basedOn w:val="DefaultParagraphFont"/>
    <w:uiPriority w:val="99"/>
    <w:semiHidden/>
    <w:unhideWhenUsed/>
    <w:rsid w:val="00FB5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0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3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6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us06web.zoom.us/webinar/register/WN_g3GbxK17RdyTAN0AzRtDA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5" Type="http://schemas.openxmlformats.org/officeDocument/2006/relationships/footnotes" Target="footnotes.xml"/><Relationship Id="rId15" Type="http://schemas.openxmlformats.org/officeDocument/2006/relationships/hyperlink" Target="https://us06web.zoom.us/webinar/register/WN_Q6UEW9dxQjWFIo5bgwKH_A" TargetMode="External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cid:image002.png@01D86F88.FCAFBA80" TargetMode="External"/><Relationship Id="rId14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hyperlink" Target="http://opensiddur.org/2013/05/ritual-for-judging-bad-dreams-for-good" TargetMode="External"/><Relationship Id="rId1" Type="http://schemas.openxmlformats.org/officeDocument/2006/relationships/image" Target="../media/image3.jpeg"/><Relationship Id="rId5" Type="http://schemas.openxmlformats.org/officeDocument/2006/relationships/image" Target="../media/image6.svg"/><Relationship Id="rId4" Type="http://schemas.openxmlformats.org/officeDocument/2006/relationships/image" Target="../media/image5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hyperlink" Target="http://opensiddur.org/2013/05/ritual-for-judging-bad-dreams-for-good" TargetMode="External"/><Relationship Id="rId1" Type="http://schemas.openxmlformats.org/officeDocument/2006/relationships/image" Target="../media/image3.jpeg"/><Relationship Id="rId5" Type="http://schemas.openxmlformats.org/officeDocument/2006/relationships/image" Target="../media/image6.svg"/><Relationship Id="rId4" Type="http://schemas.openxmlformats.org/officeDocument/2006/relationships/image" Target="../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78250A-B428-45AE-A408-6B8840743CF0}" type="doc">
      <dgm:prSet loTypeId="urn:microsoft.com/office/officeart/2008/layout/VerticalCurvedList" loCatId="list" qsTypeId="urn:microsoft.com/office/officeart/2005/8/quickstyle/simple5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9B4DFD73-A3D0-4E39-83D2-10EC2DE62C9A}">
      <dgm:prSet phldrT="[Text]" custT="1"/>
      <dgm:spPr/>
      <dgm:t>
        <a:bodyPr/>
        <a:lstStyle/>
        <a:p>
          <a:pPr algn="l"/>
          <a:r>
            <a:rPr lang="en-GB" sz="1400" b="0" i="0"/>
            <a:t>Advances in transfusion medicine and science are rapidly emerging, with robust research underpinning evidence-based practice. This symposium convenes experts from a range of clinical specialties, along with leaders in transfusion science, to share insights and provide updates on important developments in the field.</a:t>
          </a:r>
        </a:p>
      </dgm:t>
    </dgm:pt>
    <dgm:pt modelId="{43C44257-6538-4A38-AEE1-FEB64D4521CD}" type="parTrans" cxnId="{3DDE4B35-171A-4F34-870C-EF29E0995BA1}">
      <dgm:prSet/>
      <dgm:spPr/>
      <dgm:t>
        <a:bodyPr/>
        <a:lstStyle/>
        <a:p>
          <a:endParaRPr lang="en-US" sz="1200">
            <a:latin typeface="Helvetica" panose="020B0604020202020204" pitchFamily="34" charset="0"/>
            <a:cs typeface="Helvetica" panose="020B0604020202020204" pitchFamily="34" charset="0"/>
          </a:endParaRPr>
        </a:p>
      </dgm:t>
    </dgm:pt>
    <dgm:pt modelId="{83364430-3F1C-440A-BF64-A968BD9E678D}" type="sibTrans" cxnId="{3DDE4B35-171A-4F34-870C-EF29E0995BA1}">
      <dgm:prSet/>
      <dgm:spPr/>
      <dgm:t>
        <a:bodyPr/>
        <a:lstStyle/>
        <a:p>
          <a:endParaRPr lang="en-US" sz="1200">
            <a:latin typeface="Helvetica" panose="020B0604020202020204" pitchFamily="34" charset="0"/>
            <a:cs typeface="Helvetica" panose="020B0604020202020204" pitchFamily="34" charset="0"/>
          </a:endParaRPr>
        </a:p>
      </dgm:t>
    </dgm:pt>
    <dgm:pt modelId="{CA04ACFA-01EE-477F-A5EE-47AC6950E1C2}">
      <dgm:prSet phldrT="[Text]" custT="1"/>
      <dgm:spPr/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lang="en-GB" sz="1400" b="0" i="0"/>
            <a:t>The event will consist of two half-day virtual sessions held via Zoom, featuring interactive Q&amp;A. The full programme will be available on the RCPath and SHOT websites. </a:t>
          </a:r>
          <a:endParaRPr lang="en-GB" sz="1400"/>
        </a:p>
      </dgm:t>
    </dgm:pt>
    <dgm:pt modelId="{2311CA22-A9B7-4CBC-894E-6B15CEC568A0}" type="parTrans" cxnId="{527C5611-DBE4-442A-8D63-A9769EDBE48D}">
      <dgm:prSet/>
      <dgm:spPr/>
      <dgm:t>
        <a:bodyPr/>
        <a:lstStyle/>
        <a:p>
          <a:endParaRPr lang="en-US" sz="1200">
            <a:latin typeface="Helvetica" panose="020B0604020202020204" pitchFamily="34" charset="0"/>
            <a:cs typeface="Helvetica" panose="020B0604020202020204" pitchFamily="34" charset="0"/>
          </a:endParaRPr>
        </a:p>
      </dgm:t>
    </dgm:pt>
    <dgm:pt modelId="{5A3EE5B7-A8DB-4376-9493-3E270E3A79AC}" type="sibTrans" cxnId="{527C5611-DBE4-442A-8D63-A9769EDBE48D}">
      <dgm:prSet/>
      <dgm:spPr/>
      <dgm:t>
        <a:bodyPr/>
        <a:lstStyle/>
        <a:p>
          <a:endParaRPr lang="en-US" sz="1200">
            <a:latin typeface="Helvetica" panose="020B0604020202020204" pitchFamily="34" charset="0"/>
            <a:cs typeface="Helvetica" panose="020B0604020202020204" pitchFamily="34" charset="0"/>
          </a:endParaRPr>
        </a:p>
      </dgm:t>
    </dgm:pt>
    <dgm:pt modelId="{8DB715D3-4444-428F-B1A8-6E1A9D50195D}">
      <dgm:prSet custT="1"/>
      <dgm:spPr/>
      <dgm:t>
        <a:bodyPr/>
        <a:lstStyle/>
        <a:p>
          <a:pPr algn="l"/>
          <a:r>
            <a:rPr lang="en-GB" sz="1400" b="0" i="0"/>
            <a:t>Suitable for consultant haematologists, nursing and laboratory staff, transfusion practitioners, trainees, and other healthcare professionals working in transfusion. </a:t>
          </a:r>
          <a:r>
            <a:rPr lang="en-GB" sz="1400" b="1" i="0"/>
            <a:t>Registration is free – see details below. </a:t>
          </a:r>
          <a:r>
            <a:rPr lang="en-GB" sz="1400" b="0" i="0"/>
            <a:t>The Percy Oliver Award (lay person category) will be announced on D1 of the event. </a:t>
          </a:r>
          <a:endParaRPr lang="en-GB" sz="1400" b="1" i="0"/>
        </a:p>
      </dgm:t>
    </dgm:pt>
    <dgm:pt modelId="{A340FF52-A349-4324-9EA4-AAC2BE541C44}" type="parTrans" cxnId="{98F3DD07-E889-4B53-976D-CCE88735757C}">
      <dgm:prSet/>
      <dgm:spPr/>
      <dgm:t>
        <a:bodyPr/>
        <a:lstStyle/>
        <a:p>
          <a:endParaRPr lang="en-US"/>
        </a:p>
      </dgm:t>
    </dgm:pt>
    <dgm:pt modelId="{20E52AA8-E0A5-4521-91A2-5D237CA1B05A}" type="sibTrans" cxnId="{98F3DD07-E889-4B53-976D-CCE88735757C}">
      <dgm:prSet/>
      <dgm:spPr/>
      <dgm:t>
        <a:bodyPr/>
        <a:lstStyle/>
        <a:p>
          <a:endParaRPr lang="en-US"/>
        </a:p>
      </dgm:t>
    </dgm:pt>
    <dgm:pt modelId="{ED5D86B7-9F3C-4249-AF1E-60118AEC2277}" type="pres">
      <dgm:prSet presAssocID="{DC78250A-B428-45AE-A408-6B8840743CF0}" presName="Name0" presStyleCnt="0">
        <dgm:presLayoutVars>
          <dgm:chMax val="7"/>
          <dgm:chPref val="7"/>
          <dgm:dir/>
        </dgm:presLayoutVars>
      </dgm:prSet>
      <dgm:spPr/>
    </dgm:pt>
    <dgm:pt modelId="{7FBD2D45-22AB-49AF-A6B1-663C2E8BD8E3}" type="pres">
      <dgm:prSet presAssocID="{DC78250A-B428-45AE-A408-6B8840743CF0}" presName="Name1" presStyleCnt="0"/>
      <dgm:spPr/>
    </dgm:pt>
    <dgm:pt modelId="{BC9CA331-DF7F-4104-8C13-48B40BC51D37}" type="pres">
      <dgm:prSet presAssocID="{DC78250A-B428-45AE-A408-6B8840743CF0}" presName="cycle" presStyleCnt="0"/>
      <dgm:spPr/>
    </dgm:pt>
    <dgm:pt modelId="{2ACFC4FF-A01B-4147-B456-D5788C5A635D}" type="pres">
      <dgm:prSet presAssocID="{DC78250A-B428-45AE-A408-6B8840743CF0}" presName="srcNode" presStyleLbl="node1" presStyleIdx="0" presStyleCnt="3"/>
      <dgm:spPr/>
    </dgm:pt>
    <dgm:pt modelId="{A6D60562-DB5A-4AA1-AA9C-5A1BC5AE9C36}" type="pres">
      <dgm:prSet presAssocID="{DC78250A-B428-45AE-A408-6B8840743CF0}" presName="conn" presStyleLbl="parChTrans1D2" presStyleIdx="0" presStyleCnt="1" custScaleX="93828" custScaleY="81069" custLinFactNeighborX="4663" custLinFactNeighborY="179"/>
      <dgm:spPr/>
    </dgm:pt>
    <dgm:pt modelId="{0C73F210-6BA6-43F8-BDBA-F76E672B999C}" type="pres">
      <dgm:prSet presAssocID="{DC78250A-B428-45AE-A408-6B8840743CF0}" presName="extraNode" presStyleLbl="node1" presStyleIdx="0" presStyleCnt="3"/>
      <dgm:spPr/>
    </dgm:pt>
    <dgm:pt modelId="{A5E6F418-1382-43E8-BFAF-46654D775633}" type="pres">
      <dgm:prSet presAssocID="{DC78250A-B428-45AE-A408-6B8840743CF0}" presName="dstNode" presStyleLbl="node1" presStyleIdx="0" presStyleCnt="3"/>
      <dgm:spPr/>
    </dgm:pt>
    <dgm:pt modelId="{BC84786E-F660-4F57-AB14-B755043E3B45}" type="pres">
      <dgm:prSet presAssocID="{9B4DFD73-A3D0-4E39-83D2-10EC2DE62C9A}" presName="text_1" presStyleLbl="node1" presStyleIdx="0" presStyleCnt="3" custScaleX="95868" custScaleY="177661" custLinFactNeighborX="1000" custLinFactNeighborY="-24230">
        <dgm:presLayoutVars>
          <dgm:bulletEnabled val="1"/>
        </dgm:presLayoutVars>
      </dgm:prSet>
      <dgm:spPr/>
    </dgm:pt>
    <dgm:pt modelId="{D1538977-333F-4F73-89B9-38C2F73FD104}" type="pres">
      <dgm:prSet presAssocID="{9B4DFD73-A3D0-4E39-83D2-10EC2DE62C9A}" presName="accent_1" presStyleCnt="0"/>
      <dgm:spPr/>
    </dgm:pt>
    <dgm:pt modelId="{F07D1664-A593-4AC0-A7F2-04AF66C88AB9}" type="pres">
      <dgm:prSet presAssocID="{9B4DFD73-A3D0-4E39-83D2-10EC2DE62C9A}" presName="accentRepeatNode" presStyleLbl="solidFgAcc1" presStyleIdx="0" presStyleCnt="3" custLinFactNeighborX="97" custLinFactNeighborY="-8727"/>
      <dgm:spPr>
        <a:blipFill rotWithShape="0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  <a:ext uri="{837473B0-CC2E-450A-ABE3-18F120FF3D39}">
                <a1611:picAttrSrcUrl xmlns:a1611="http://schemas.microsoft.com/office/drawing/2016/11/main" r:id="rId2"/>
              </a:ext>
            </a:extLst>
          </a:blip>
          <a:srcRect/>
          <a:stretch>
            <a:fillRect l="-17000" r="-17000"/>
          </a:stretch>
        </a:blipFill>
      </dgm:spPr>
    </dgm:pt>
    <dgm:pt modelId="{D29B9DAE-30FD-4760-9429-42A4D446DE9B}" type="pres">
      <dgm:prSet presAssocID="{CA04ACFA-01EE-477F-A5EE-47AC6950E1C2}" presName="text_2" presStyleLbl="node1" presStyleIdx="1" presStyleCnt="3" custScaleX="101950" custScaleY="93701" custLinFactNeighborX="-1672" custLinFactNeighborY="-10840">
        <dgm:presLayoutVars>
          <dgm:bulletEnabled val="1"/>
        </dgm:presLayoutVars>
      </dgm:prSet>
      <dgm:spPr/>
    </dgm:pt>
    <dgm:pt modelId="{DCAE6FFB-4E10-494E-90B3-895675EE4527}" type="pres">
      <dgm:prSet presAssocID="{CA04ACFA-01EE-477F-A5EE-47AC6950E1C2}" presName="accent_2" presStyleCnt="0"/>
      <dgm:spPr/>
    </dgm:pt>
    <dgm:pt modelId="{C04292EB-ECB2-43BA-AB21-D9B842AA3DC9}" type="pres">
      <dgm:prSet presAssocID="{CA04ACFA-01EE-477F-A5EE-47AC6950E1C2}" presName="accentRepeatNode" presStyleLbl="solidFgAcc1" presStyleIdx="1" presStyleCnt="3" custLinFactNeighborX="-27634" custLinFactNeighborY="-10107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</dgm:pt>
    <dgm:pt modelId="{05D3CFAD-F6EA-426C-A64D-DD87D3B1B21D}" type="pres">
      <dgm:prSet presAssocID="{8DB715D3-4444-428F-B1A8-6E1A9D50195D}" presName="text_3" presStyleLbl="node1" presStyleIdx="2" presStyleCnt="3" custScaleX="95667" custScaleY="139546" custLinFactNeighborX="1538" custLinFactNeighborY="-30775">
        <dgm:presLayoutVars>
          <dgm:bulletEnabled val="1"/>
        </dgm:presLayoutVars>
      </dgm:prSet>
      <dgm:spPr/>
    </dgm:pt>
    <dgm:pt modelId="{CB58B43D-3991-487F-B945-0337A6D291BD}" type="pres">
      <dgm:prSet presAssocID="{8DB715D3-4444-428F-B1A8-6E1A9D50195D}" presName="accent_3" presStyleCnt="0"/>
      <dgm:spPr/>
    </dgm:pt>
    <dgm:pt modelId="{FC61BE25-A065-4D58-8D40-6DD4366685C8}" type="pres">
      <dgm:prSet presAssocID="{8DB715D3-4444-428F-B1A8-6E1A9D50195D}" presName="accentRepeatNode" presStyleLbl="solidFgAcc1" presStyleIdx="2" presStyleCnt="3" custLinFactNeighborX="-1932" custLinFactNeighborY="-21765"/>
      <dgm:spPr>
        <a:blipFill dpi="0" rotWithShape="1">
          <a:blip xmlns:r="http://schemas.openxmlformats.org/officeDocument/2006/relationships" r:embed="rId4">
            <a:extLst>
              <a:ext uri="{96DAC541-7B7A-43D3-8B79-37D633B846F1}">
                <asvg:svgBlip xmlns:asvg="http://schemas.microsoft.com/office/drawing/2016/SVG/main" r:embed="rId5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Users with solid fill"/>
        </a:ext>
      </dgm:extLst>
    </dgm:pt>
  </dgm:ptLst>
  <dgm:cxnLst>
    <dgm:cxn modelId="{98F3DD07-E889-4B53-976D-CCE88735757C}" srcId="{DC78250A-B428-45AE-A408-6B8840743CF0}" destId="{8DB715D3-4444-428F-B1A8-6E1A9D50195D}" srcOrd="2" destOrd="0" parTransId="{A340FF52-A349-4324-9EA4-AAC2BE541C44}" sibTransId="{20E52AA8-E0A5-4521-91A2-5D237CA1B05A}"/>
    <dgm:cxn modelId="{527C5611-DBE4-442A-8D63-A9769EDBE48D}" srcId="{DC78250A-B428-45AE-A408-6B8840743CF0}" destId="{CA04ACFA-01EE-477F-A5EE-47AC6950E1C2}" srcOrd="1" destOrd="0" parTransId="{2311CA22-A9B7-4CBC-894E-6B15CEC568A0}" sibTransId="{5A3EE5B7-A8DB-4376-9493-3E270E3A79AC}"/>
    <dgm:cxn modelId="{3FBFCB32-33AE-4511-887D-FECAE698528B}" type="presOf" srcId="{83364430-3F1C-440A-BF64-A968BD9E678D}" destId="{A6D60562-DB5A-4AA1-AA9C-5A1BC5AE9C36}" srcOrd="0" destOrd="0" presId="urn:microsoft.com/office/officeart/2008/layout/VerticalCurvedList"/>
    <dgm:cxn modelId="{3DDE4B35-171A-4F34-870C-EF29E0995BA1}" srcId="{DC78250A-B428-45AE-A408-6B8840743CF0}" destId="{9B4DFD73-A3D0-4E39-83D2-10EC2DE62C9A}" srcOrd="0" destOrd="0" parTransId="{43C44257-6538-4A38-AEE1-FEB64D4521CD}" sibTransId="{83364430-3F1C-440A-BF64-A968BD9E678D}"/>
    <dgm:cxn modelId="{D1382769-6ED0-446B-8134-C266D1F087C6}" type="presOf" srcId="{8DB715D3-4444-428F-B1A8-6E1A9D50195D}" destId="{05D3CFAD-F6EA-426C-A64D-DD87D3B1B21D}" srcOrd="0" destOrd="0" presId="urn:microsoft.com/office/officeart/2008/layout/VerticalCurvedList"/>
    <dgm:cxn modelId="{3B1A4757-1451-4A3D-9D25-98E0BE29B3C4}" type="presOf" srcId="{9B4DFD73-A3D0-4E39-83D2-10EC2DE62C9A}" destId="{BC84786E-F660-4F57-AB14-B755043E3B45}" srcOrd="0" destOrd="0" presId="urn:microsoft.com/office/officeart/2008/layout/VerticalCurvedList"/>
    <dgm:cxn modelId="{15A90E91-568A-4B3A-8848-223EB03BE24C}" type="presOf" srcId="{DC78250A-B428-45AE-A408-6B8840743CF0}" destId="{ED5D86B7-9F3C-4249-AF1E-60118AEC2277}" srcOrd="0" destOrd="0" presId="urn:microsoft.com/office/officeart/2008/layout/VerticalCurvedList"/>
    <dgm:cxn modelId="{E68859D6-F284-4E37-A796-64A81F27CF02}" type="presOf" srcId="{CA04ACFA-01EE-477F-A5EE-47AC6950E1C2}" destId="{D29B9DAE-30FD-4760-9429-42A4D446DE9B}" srcOrd="0" destOrd="0" presId="urn:microsoft.com/office/officeart/2008/layout/VerticalCurvedList"/>
    <dgm:cxn modelId="{A8A56314-4E24-4B8F-8311-FF4F4AC18E23}" type="presParOf" srcId="{ED5D86B7-9F3C-4249-AF1E-60118AEC2277}" destId="{7FBD2D45-22AB-49AF-A6B1-663C2E8BD8E3}" srcOrd="0" destOrd="0" presId="urn:microsoft.com/office/officeart/2008/layout/VerticalCurvedList"/>
    <dgm:cxn modelId="{238CAEEC-2E69-4C06-8A0A-B0DFA9FE4EEE}" type="presParOf" srcId="{7FBD2D45-22AB-49AF-A6B1-663C2E8BD8E3}" destId="{BC9CA331-DF7F-4104-8C13-48B40BC51D37}" srcOrd="0" destOrd="0" presId="urn:microsoft.com/office/officeart/2008/layout/VerticalCurvedList"/>
    <dgm:cxn modelId="{BECF7124-8CC5-457D-9542-9A41794AE142}" type="presParOf" srcId="{BC9CA331-DF7F-4104-8C13-48B40BC51D37}" destId="{2ACFC4FF-A01B-4147-B456-D5788C5A635D}" srcOrd="0" destOrd="0" presId="urn:microsoft.com/office/officeart/2008/layout/VerticalCurvedList"/>
    <dgm:cxn modelId="{16468BF3-8483-4F4E-ACDB-4607A5132E7A}" type="presParOf" srcId="{BC9CA331-DF7F-4104-8C13-48B40BC51D37}" destId="{A6D60562-DB5A-4AA1-AA9C-5A1BC5AE9C36}" srcOrd="1" destOrd="0" presId="urn:microsoft.com/office/officeart/2008/layout/VerticalCurvedList"/>
    <dgm:cxn modelId="{9E639986-6F1E-4489-B54A-95B5ACC80559}" type="presParOf" srcId="{BC9CA331-DF7F-4104-8C13-48B40BC51D37}" destId="{0C73F210-6BA6-43F8-BDBA-F76E672B999C}" srcOrd="2" destOrd="0" presId="urn:microsoft.com/office/officeart/2008/layout/VerticalCurvedList"/>
    <dgm:cxn modelId="{666E0DD0-3B33-4911-A9D3-FD84EA083DD7}" type="presParOf" srcId="{BC9CA331-DF7F-4104-8C13-48B40BC51D37}" destId="{A5E6F418-1382-43E8-BFAF-46654D775633}" srcOrd="3" destOrd="0" presId="urn:microsoft.com/office/officeart/2008/layout/VerticalCurvedList"/>
    <dgm:cxn modelId="{E4780957-DF43-42B0-9730-B3553468540C}" type="presParOf" srcId="{7FBD2D45-22AB-49AF-A6B1-663C2E8BD8E3}" destId="{BC84786E-F660-4F57-AB14-B755043E3B45}" srcOrd="1" destOrd="0" presId="urn:microsoft.com/office/officeart/2008/layout/VerticalCurvedList"/>
    <dgm:cxn modelId="{480E602E-BCA8-43A6-8504-4412B2E89A82}" type="presParOf" srcId="{7FBD2D45-22AB-49AF-A6B1-663C2E8BD8E3}" destId="{D1538977-333F-4F73-89B9-38C2F73FD104}" srcOrd="2" destOrd="0" presId="urn:microsoft.com/office/officeart/2008/layout/VerticalCurvedList"/>
    <dgm:cxn modelId="{80229844-2257-4E7D-B8F7-A7EE65640AB8}" type="presParOf" srcId="{D1538977-333F-4F73-89B9-38C2F73FD104}" destId="{F07D1664-A593-4AC0-A7F2-04AF66C88AB9}" srcOrd="0" destOrd="0" presId="urn:microsoft.com/office/officeart/2008/layout/VerticalCurvedList"/>
    <dgm:cxn modelId="{B74D5FD2-F112-4AC6-90A6-464328BBC412}" type="presParOf" srcId="{7FBD2D45-22AB-49AF-A6B1-663C2E8BD8E3}" destId="{D29B9DAE-30FD-4760-9429-42A4D446DE9B}" srcOrd="3" destOrd="0" presId="urn:microsoft.com/office/officeart/2008/layout/VerticalCurvedList"/>
    <dgm:cxn modelId="{D4258D38-BC24-4D36-9E6C-5C55E85FE809}" type="presParOf" srcId="{7FBD2D45-22AB-49AF-A6B1-663C2E8BD8E3}" destId="{DCAE6FFB-4E10-494E-90B3-895675EE4527}" srcOrd="4" destOrd="0" presId="urn:microsoft.com/office/officeart/2008/layout/VerticalCurvedList"/>
    <dgm:cxn modelId="{7FA6431B-3D8A-4DE5-B4BC-27C72CDF786A}" type="presParOf" srcId="{DCAE6FFB-4E10-494E-90B3-895675EE4527}" destId="{C04292EB-ECB2-43BA-AB21-D9B842AA3DC9}" srcOrd="0" destOrd="0" presId="urn:microsoft.com/office/officeart/2008/layout/VerticalCurvedList"/>
    <dgm:cxn modelId="{03F937C3-889F-45CE-A68E-559556D6CC5E}" type="presParOf" srcId="{7FBD2D45-22AB-49AF-A6B1-663C2E8BD8E3}" destId="{05D3CFAD-F6EA-426C-A64D-DD87D3B1B21D}" srcOrd="5" destOrd="0" presId="urn:microsoft.com/office/officeart/2008/layout/VerticalCurvedList"/>
    <dgm:cxn modelId="{AEAF3453-B360-4292-B814-B46AFE73BAB3}" type="presParOf" srcId="{7FBD2D45-22AB-49AF-A6B1-663C2E8BD8E3}" destId="{CB58B43D-3991-487F-B945-0337A6D291BD}" srcOrd="6" destOrd="0" presId="urn:microsoft.com/office/officeart/2008/layout/VerticalCurvedList"/>
    <dgm:cxn modelId="{91D6C11E-E9B6-4B4B-BCF0-6F277EA3B28B}" type="presParOf" srcId="{CB58B43D-3991-487F-B945-0337A6D291BD}" destId="{FC61BE25-A065-4D58-8D40-6DD4366685C8}" srcOrd="0" destOrd="0" presId="urn:microsoft.com/office/officeart/2008/layout/VerticalCurvedList"/>
  </dgm:cxnLst>
  <dgm:bg>
    <a:noFill/>
  </dgm:bg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D60562-DB5A-4AA1-AA9C-5A1BC5AE9C36}">
      <dsp:nvSpPr>
        <dsp:cNvPr id="0" name=""/>
        <dsp:cNvSpPr/>
      </dsp:nvSpPr>
      <dsp:spPr>
        <a:xfrm>
          <a:off x="-3796919" y="-160005"/>
          <a:ext cx="4641762" cy="4010562"/>
        </a:xfrm>
        <a:prstGeom prst="blockArc">
          <a:avLst>
            <a:gd name="adj1" fmla="val 18900000"/>
            <a:gd name="adj2" fmla="val 2700000"/>
            <a:gd name="adj3" fmla="val 437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84786E-F660-4F57-AB14-B755043E3B45}">
      <dsp:nvSpPr>
        <dsp:cNvPr id="0" name=""/>
        <dsp:cNvSpPr/>
      </dsp:nvSpPr>
      <dsp:spPr>
        <a:xfrm>
          <a:off x="670319" y="0"/>
          <a:ext cx="5857726" cy="130504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83063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b="0" i="0" kern="1200"/>
            <a:t>Advances in transfusion medicine and science are rapidly emerging, with robust research underpinning evidence-based practice. This symposium convenes experts from a range of clinical specialties, along with leaders in transfusion science, to share insights and provide updates on important developments in the field.</a:t>
          </a:r>
        </a:p>
      </dsp:txBody>
      <dsp:txXfrm>
        <a:off x="670319" y="0"/>
        <a:ext cx="5857726" cy="1305040"/>
      </dsp:txXfrm>
    </dsp:sp>
    <dsp:sp modelId="{F07D1664-A593-4AC0-A7F2-04AF66C88AB9}">
      <dsp:nvSpPr>
        <dsp:cNvPr id="0" name=""/>
        <dsp:cNvSpPr/>
      </dsp:nvSpPr>
      <dsp:spPr>
        <a:xfrm>
          <a:off x="24766" y="195330"/>
          <a:ext cx="918210" cy="918210"/>
        </a:xfrm>
        <a:prstGeom prst="ellipse">
          <a:avLst/>
        </a:prstGeom>
        <a:blipFill rotWithShape="0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  <a:ext uri="{837473B0-CC2E-450A-ABE3-18F120FF3D39}">
                <a1611:picAttrSrcUrl xmlns:a1611="http://schemas.microsoft.com/office/drawing/2016/11/main" r:id="rId2"/>
              </a:ext>
            </a:extLst>
          </a:blip>
          <a:srcRect/>
          <a:stretch>
            <a:fillRect l="-17000" r="-17000"/>
          </a:stretch>
        </a:blip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D29B9DAE-30FD-4760-9429-42A4D446DE9B}">
      <dsp:nvSpPr>
        <dsp:cNvPr id="0" name=""/>
        <dsp:cNvSpPr/>
      </dsp:nvSpPr>
      <dsp:spPr>
        <a:xfrm>
          <a:off x="595327" y="1412644"/>
          <a:ext cx="5957126" cy="68829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83063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400" b="0" i="0" kern="1200"/>
            <a:t>The event will consist of two half-day virtual sessions held via Zoom, featuring interactive Q&amp;A. The full programme will be available on the RCPath and SHOT websites. </a:t>
          </a:r>
          <a:endParaRPr lang="en-GB" sz="1400" kern="1200"/>
        </a:p>
      </dsp:txBody>
      <dsp:txXfrm>
        <a:off x="595327" y="1412644"/>
        <a:ext cx="5957126" cy="688297"/>
      </dsp:txXfrm>
    </dsp:sp>
    <dsp:sp modelId="{C04292EB-ECB2-43BA-AB21-D9B842AA3DC9}">
      <dsp:nvSpPr>
        <dsp:cNvPr id="0" name=""/>
        <dsp:cNvSpPr/>
      </dsp:nvSpPr>
      <dsp:spPr>
        <a:xfrm>
          <a:off x="37153" y="1284511"/>
          <a:ext cx="918210" cy="918210"/>
        </a:xfrm>
        <a:prstGeom prst="ellipse">
          <a:avLst/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05D3CFAD-F6EA-426C-A64D-DD87D3B1B21D}">
      <dsp:nvSpPr>
        <dsp:cNvPr id="0" name=""/>
        <dsp:cNvSpPr/>
      </dsp:nvSpPr>
      <dsp:spPr>
        <a:xfrm>
          <a:off x="709333" y="2199678"/>
          <a:ext cx="5845444" cy="102506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83063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b="0" i="0" kern="1200"/>
            <a:t>Suitable for consultant haematologists, nursing and laboratory staff, transfusion practitioners, trainees, and other healthcare professionals working in transfusion. </a:t>
          </a:r>
          <a:r>
            <a:rPr lang="en-GB" sz="1400" b="1" i="0" kern="1200"/>
            <a:t>Registration is free – see details below. </a:t>
          </a:r>
          <a:r>
            <a:rPr lang="en-GB" sz="1400" b="0" i="0" kern="1200"/>
            <a:t>The Percy Oliver Award (lay person category) will be announced on D1 of the event. </a:t>
          </a:r>
          <a:endParaRPr lang="en-GB" sz="1400" b="1" i="0" kern="1200"/>
        </a:p>
      </dsp:txBody>
      <dsp:txXfrm>
        <a:off x="709333" y="2199678"/>
        <a:ext cx="5845444" cy="1025060"/>
      </dsp:txXfrm>
    </dsp:sp>
    <dsp:sp modelId="{FC61BE25-A065-4D58-8D40-6DD4366685C8}">
      <dsp:nvSpPr>
        <dsp:cNvPr id="0" name=""/>
        <dsp:cNvSpPr/>
      </dsp:nvSpPr>
      <dsp:spPr>
        <a:xfrm>
          <a:off x="6136" y="2279318"/>
          <a:ext cx="918210" cy="918210"/>
        </a:xfrm>
        <a:prstGeom prst="ellipse">
          <a:avLst/>
        </a:prstGeom>
        <a:blipFill dpi="0" rotWithShape="1">
          <a:blip xmlns:r="http://schemas.openxmlformats.org/officeDocument/2006/relationships" r:embed="rId4">
            <a:extLst>
              <a:ext uri="{96DAC541-7B7A-43D3-8B79-37D633B846F1}">
                <asvg:svgBlip xmlns:asvg="http://schemas.microsoft.com/office/drawing/2016/SVG/main" r:embed="rId5"/>
              </a:ext>
            </a:extLst>
          </a:blip>
          <a:srcRect/>
          <a:stretch>
            <a:fillRect/>
          </a:stretch>
        </a:blip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Tuckley Victoria;Ahmed Fahim</dc:creator>
  <cp:keywords/>
  <dc:description/>
  <cp:lastModifiedBy>Shubha Allard</cp:lastModifiedBy>
  <cp:revision>2</cp:revision>
  <cp:lastPrinted>2021-11-08T12:49:00Z</cp:lastPrinted>
  <dcterms:created xsi:type="dcterms:W3CDTF">2026-07-15T11:27:00Z</dcterms:created>
  <dcterms:modified xsi:type="dcterms:W3CDTF">2026-07-15T11:27:00Z</dcterms:modified>
</cp:coreProperties>
</file>